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0" w:rsidRPr="00001B90" w:rsidRDefault="00001B90" w:rsidP="00001B90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B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Вышневолоцкого района</w:t>
      </w:r>
    </w:p>
    <w:p w:rsidR="00001B90" w:rsidRPr="00001B90" w:rsidRDefault="00001B90" w:rsidP="00001B90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B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МБУК «Вышневолоцкая центральная библиотека» </w:t>
      </w:r>
    </w:p>
    <w:p w:rsidR="00001B90" w:rsidRPr="00001B90" w:rsidRDefault="00001B90" w:rsidP="00001B90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B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Вышневолоцкое краеведческое общество им. М.И. </w:t>
      </w:r>
      <w:proofErr w:type="spellStart"/>
      <w:r w:rsidRPr="00001B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Сердюкова</w:t>
      </w:r>
      <w:proofErr w:type="spellEnd"/>
    </w:p>
    <w:p w:rsidR="00001B90" w:rsidRPr="00001B90" w:rsidRDefault="00001B90" w:rsidP="00001B90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</w:rPr>
      </w:pPr>
    </w:p>
    <w:p w:rsidR="00001B90" w:rsidRPr="00001B90" w:rsidRDefault="00001B90" w:rsidP="00001B9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  <w:shd w:val="clear" w:color="auto" w:fill="EDF0F5"/>
        </w:rPr>
      </w:pPr>
    </w:p>
    <w:p w:rsidR="00001B90" w:rsidRPr="00001B90" w:rsidRDefault="00001B90" w:rsidP="00001B90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01B90" w:rsidRPr="00001B90" w:rsidRDefault="00001B90" w:rsidP="00001B90">
      <w:pPr>
        <w:tabs>
          <w:tab w:val="center" w:pos="4535"/>
          <w:tab w:val="right" w:pos="9070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1B90" w:rsidRPr="00001B90" w:rsidRDefault="00001B90" w:rsidP="00001B9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1B90" w:rsidRPr="00001B90" w:rsidRDefault="00001B90" w:rsidP="00001B90">
      <w:pPr>
        <w:rPr>
          <w:rFonts w:ascii="Times New Roman" w:hAnsi="Times New Roman" w:cs="Times New Roman"/>
          <w:sz w:val="28"/>
          <w:szCs w:val="28"/>
        </w:rPr>
      </w:pPr>
      <w:r w:rsidRPr="00001B90">
        <w:rPr>
          <w:rFonts w:ascii="Times New Roman" w:hAnsi="Times New Roman" w:cs="Times New Roman"/>
          <w:sz w:val="28"/>
          <w:szCs w:val="28"/>
        </w:rPr>
        <w:t>Дорогие друзья, уважаемые коллеги!</w:t>
      </w:r>
    </w:p>
    <w:p w:rsidR="00001B90" w:rsidRPr="00001B90" w:rsidRDefault="00001B90" w:rsidP="00001B90">
      <w:pPr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Style w:val="a5"/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Pr="00001B90">
        <w:rPr>
          <w:rFonts w:ascii="Times New Roman" w:hAnsi="Times New Roman" w:cs="Times New Roman"/>
          <w:bCs/>
          <w:sz w:val="28"/>
          <w:szCs w:val="28"/>
        </w:rPr>
        <w:t xml:space="preserve"> межрегиональной конференции «</w:t>
      </w:r>
      <w:r w:rsidRPr="00001B90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001B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1B90">
        <w:rPr>
          <w:rFonts w:ascii="Times New Roman" w:hAnsi="Times New Roman" w:cs="Times New Roman"/>
          <w:bCs/>
          <w:sz w:val="28"/>
          <w:szCs w:val="28"/>
        </w:rPr>
        <w:t>Вышневолоцкие</w:t>
      </w:r>
      <w:proofErr w:type="spellEnd"/>
      <w:r w:rsidRPr="00001B90">
        <w:rPr>
          <w:rFonts w:ascii="Times New Roman" w:hAnsi="Times New Roman" w:cs="Times New Roman"/>
          <w:bCs/>
          <w:sz w:val="28"/>
          <w:szCs w:val="28"/>
        </w:rPr>
        <w:t xml:space="preserve"> краеведческие чтения», посвященные 340-летию со дня рождения М.И. </w:t>
      </w:r>
      <w:proofErr w:type="spellStart"/>
      <w:r w:rsidRPr="00001B90">
        <w:rPr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 w:rsidRPr="00001B90">
        <w:rPr>
          <w:rFonts w:ascii="Times New Roman" w:hAnsi="Times New Roman" w:cs="Times New Roman"/>
          <w:bCs/>
          <w:sz w:val="28"/>
          <w:szCs w:val="28"/>
        </w:rPr>
        <w:t xml:space="preserve"> и 315-летию Вышневолоцкой водной системы, которая состоится </w:t>
      </w:r>
      <w:r w:rsidRPr="00001B90">
        <w:rPr>
          <w:rFonts w:ascii="Times New Roman" w:hAnsi="Times New Roman" w:cs="Times New Roman"/>
          <w:sz w:val="28"/>
          <w:szCs w:val="28"/>
        </w:rPr>
        <w:t>– в Тверской области, городе Вышний Волочёк 4-5 августа 2018 г</w:t>
      </w:r>
      <w:r w:rsidRPr="00001B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B90" w:rsidRPr="00001B90" w:rsidRDefault="00001B90" w:rsidP="00001B90">
      <w:pPr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t xml:space="preserve">Ставшие традиционными на Вышневолоцкой земле краеведческие чтения, собирают большое количество участников из городов и районов Тверской области, а так же коллег-историков и краеведов из Москвы, Санкт-Петербурга, Новгорода, Новосибирска и других городов России. В 2018 г. краеведческие чтения пройдут на Вышневолоцкой земле в </w:t>
      </w:r>
      <w:r w:rsidRPr="00001B90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001B90">
        <w:rPr>
          <w:rFonts w:ascii="Times New Roman" w:hAnsi="Times New Roman" w:cs="Times New Roman"/>
          <w:bCs/>
          <w:sz w:val="28"/>
          <w:szCs w:val="28"/>
        </w:rPr>
        <w:t xml:space="preserve"> раз и посвящены 340-летию гениального гидротехника-самоучки, создателя Вышневолоцкой водной системы Михаила Ивановича </w:t>
      </w:r>
      <w:proofErr w:type="spellStart"/>
      <w:r w:rsidRPr="00001B90">
        <w:rPr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 w:rsidRPr="00001B90">
        <w:rPr>
          <w:rFonts w:ascii="Times New Roman" w:hAnsi="Times New Roman" w:cs="Times New Roman"/>
          <w:bCs/>
          <w:sz w:val="28"/>
          <w:szCs w:val="28"/>
        </w:rPr>
        <w:t>, а так же 315-летнему юбилею его детища – Вышневолоцкой водной системы. Краеведческие чтения призваны объединить исследователей из разных областей науки, изучающих проблемы, связанные с историей обширной Вышневолоцкой земли – историков, археологов, архитекторов, искусствоведов, краеведов. По результатам чтений выпускается сборник докладов.</w:t>
      </w:r>
    </w:p>
    <w:p w:rsidR="00001B90" w:rsidRPr="00001B90" w:rsidRDefault="00001B90" w:rsidP="00001B90">
      <w:pPr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/>
          <w:sz w:val="28"/>
          <w:szCs w:val="28"/>
        </w:rPr>
        <w:t>Цель проведения Конференции</w:t>
      </w:r>
      <w:r w:rsidRPr="00001B90">
        <w:rPr>
          <w:rFonts w:ascii="Times New Roman" w:hAnsi="Times New Roman" w:cs="Times New Roman"/>
          <w:bCs/>
          <w:sz w:val="28"/>
          <w:szCs w:val="28"/>
        </w:rPr>
        <w:t> 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01B90">
        <w:rPr>
          <w:bCs/>
          <w:sz w:val="28"/>
          <w:szCs w:val="28"/>
        </w:rPr>
        <w:t xml:space="preserve">- сохранение памяти выдающегося гидротехника М.И. </w:t>
      </w:r>
      <w:proofErr w:type="spellStart"/>
      <w:r w:rsidRPr="00001B90">
        <w:rPr>
          <w:bCs/>
          <w:sz w:val="28"/>
          <w:szCs w:val="28"/>
        </w:rPr>
        <w:t>Сердюкова</w:t>
      </w:r>
      <w:proofErr w:type="spellEnd"/>
      <w:r w:rsidRPr="00001B90">
        <w:rPr>
          <w:bCs/>
          <w:sz w:val="28"/>
          <w:szCs w:val="28"/>
        </w:rPr>
        <w:t>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01B90">
        <w:rPr>
          <w:bCs/>
          <w:sz w:val="28"/>
          <w:szCs w:val="28"/>
        </w:rPr>
        <w:t>- изучение истории Вышнего Волочка и Вышневолоцкой водной системы, территорий, лежащих в непосредственной близости к Вышневолоцкой водной системы;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01B90">
        <w:rPr>
          <w:bCs/>
          <w:sz w:val="28"/>
          <w:szCs w:val="28"/>
        </w:rPr>
        <w:t>- изучение истории Вышневолоцкой земли и сопредельных регионов Тверской и Новгородской областей;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01B90">
        <w:rPr>
          <w:bCs/>
          <w:sz w:val="28"/>
          <w:szCs w:val="28"/>
        </w:rPr>
        <w:t>- возрождение и популяризации национального исторического и культурного (материального и духовного) наследия Вышневолоцкого края;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01B90">
        <w:rPr>
          <w:b/>
          <w:sz w:val="28"/>
          <w:szCs w:val="28"/>
        </w:rPr>
        <w:t>Задачи Конференции</w:t>
      </w:r>
      <w:r w:rsidRPr="00001B90">
        <w:rPr>
          <w:bCs/>
          <w:sz w:val="28"/>
          <w:szCs w:val="28"/>
        </w:rPr>
        <w:t>: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пропаганда исторического наследия, связанного с именем М.И. </w:t>
      </w:r>
      <w:proofErr w:type="spellStart"/>
      <w:r w:rsidRPr="00001B90">
        <w:rPr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 w:rsidRPr="00001B90">
        <w:rPr>
          <w:rFonts w:ascii="Times New Roman" w:hAnsi="Times New Roman" w:cs="Times New Roman"/>
          <w:bCs/>
          <w:sz w:val="28"/>
          <w:szCs w:val="28"/>
        </w:rPr>
        <w:t xml:space="preserve">, Вышневолоцкой водной системы, </w:t>
      </w:r>
      <w:proofErr w:type="spellStart"/>
      <w:r w:rsidRPr="00001B90">
        <w:rPr>
          <w:rFonts w:ascii="Times New Roman" w:hAnsi="Times New Roman" w:cs="Times New Roman"/>
          <w:bCs/>
          <w:sz w:val="28"/>
          <w:szCs w:val="28"/>
        </w:rPr>
        <w:t>Вышневолоцким</w:t>
      </w:r>
      <w:proofErr w:type="spellEnd"/>
      <w:r w:rsidRPr="00001B90">
        <w:rPr>
          <w:rFonts w:ascii="Times New Roman" w:hAnsi="Times New Roman" w:cs="Times New Roman"/>
          <w:bCs/>
          <w:sz w:val="28"/>
          <w:szCs w:val="28"/>
        </w:rPr>
        <w:t xml:space="preserve"> краем;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t>- изучение и пропаганда памятников истории и культуры;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t xml:space="preserve">- развитие краеведения, увековечение памятных исторических мест Вышневолоцкого края; 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t>- популяризация формирования гражданской и региональной идентичности подрастающего поколения, воспитание его активной жизненной позиции, гордости за Отечество и свою малую родину и чувства сопричастности к прошлому и настоящему России.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001B90">
        <w:rPr>
          <w:bCs/>
          <w:sz w:val="28"/>
          <w:szCs w:val="28"/>
        </w:rPr>
        <w:t>-  возрождение и популяризация национального исторического и культурного (материального и духовного) наследия северо-запада Тверской области и приграничных районов Новгородской области;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t>- формирование у граждан и молодого поколения исторического и национального самосознания, патриотизма, чувства ответственности за сохранение исторической памяти и сбережение памятников истории и культуры;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bCs/>
          <w:sz w:val="28"/>
          <w:szCs w:val="28"/>
        </w:rPr>
        <w:t>- обмен актуальной информацией об открытиях в области истории Вышнего Волочка и Вышневолоцкой земли;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 xml:space="preserve">- расширение взаимодействия между научными, образовательными, просветительскими государственными и негосударственными организациями и общественными объединениями в области истории, краеведения, охраны объектов истории и культуры; </w:t>
      </w:r>
    </w:p>
    <w:p w:rsidR="00001B90" w:rsidRPr="00001B90" w:rsidRDefault="00001B90" w:rsidP="00001B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01B90">
        <w:rPr>
          <w:rFonts w:ascii="Times New Roman" w:hAnsi="Times New Roman" w:cs="Times New Roman"/>
          <w:sz w:val="28"/>
          <w:szCs w:val="28"/>
        </w:rPr>
        <w:t>- активизация интереса жителей Тверского региона к истории и культуре родного края;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 xml:space="preserve">В рамках Конференции заслушиваются тематические выступления участников. В ходе выступления могут быть использованы электронные презентации, слайд-шоу, видеофильмы. Работы, представленные на конференции, должны быть результатом самостоятельной исторической, культурологической, </w:t>
      </w:r>
      <w:proofErr w:type="spellStart"/>
      <w:r w:rsidRPr="00001B90">
        <w:rPr>
          <w:sz w:val="28"/>
          <w:szCs w:val="28"/>
        </w:rPr>
        <w:t>градозащитной</w:t>
      </w:r>
      <w:proofErr w:type="spellEnd"/>
      <w:r w:rsidRPr="00001B90">
        <w:rPr>
          <w:sz w:val="28"/>
          <w:szCs w:val="28"/>
        </w:rPr>
        <w:t xml:space="preserve"> или краеведческой исследовательской деятельности.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 xml:space="preserve">В Конференции могут принять участие представители российских и зарубежных научно-исследовательских учреждений, образовательных и общественных организаций, государственных учреждений, эксперты, архитекторы-реставраторы, искусствоведы, независимые исследователи и </w:t>
      </w:r>
      <w:proofErr w:type="spellStart"/>
      <w:r w:rsidRPr="00001B90">
        <w:rPr>
          <w:sz w:val="28"/>
          <w:szCs w:val="28"/>
        </w:rPr>
        <w:t>градозащитники</w:t>
      </w:r>
      <w:proofErr w:type="spellEnd"/>
      <w:r w:rsidRPr="00001B90">
        <w:rPr>
          <w:sz w:val="28"/>
          <w:szCs w:val="28"/>
        </w:rPr>
        <w:t>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01B90">
        <w:rPr>
          <w:b/>
          <w:sz w:val="28"/>
          <w:szCs w:val="28"/>
        </w:rPr>
        <w:t>Для участия в Конференции необходимо: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rStyle w:val="a5"/>
          <w:bCs w:val="0"/>
        </w:rPr>
      </w:pPr>
      <w:r w:rsidRPr="00001B90">
        <w:rPr>
          <w:sz w:val="28"/>
          <w:szCs w:val="28"/>
        </w:rPr>
        <w:t>— подать заявку по предлагаемой форме (</w:t>
      </w:r>
      <w:proofErr w:type="gramStart"/>
      <w:r w:rsidRPr="00001B90">
        <w:rPr>
          <w:sz w:val="28"/>
          <w:szCs w:val="28"/>
        </w:rPr>
        <w:t>см</w:t>
      </w:r>
      <w:proofErr w:type="gramEnd"/>
      <w:r w:rsidRPr="00001B90">
        <w:rPr>
          <w:sz w:val="28"/>
          <w:szCs w:val="28"/>
        </w:rPr>
        <w:t>. приложение 1);</w:t>
      </w:r>
      <w:r w:rsidRPr="00001B90">
        <w:rPr>
          <w:rStyle w:val="a5"/>
          <w:sz w:val="28"/>
          <w:szCs w:val="28"/>
        </w:rPr>
        <w:t xml:space="preserve"> 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</w:pPr>
      <w:r w:rsidRPr="00001B90">
        <w:rPr>
          <w:rStyle w:val="a5"/>
          <w:sz w:val="28"/>
          <w:szCs w:val="28"/>
        </w:rPr>
        <w:t xml:space="preserve">— приветствуется </w:t>
      </w:r>
      <w:r w:rsidRPr="00001B90">
        <w:rPr>
          <w:sz w:val="28"/>
          <w:szCs w:val="28"/>
        </w:rPr>
        <w:t xml:space="preserve">представление основных тезисов или текста выступления (исследование, доклад, реферат, эссе) и их электронную версию, электронную презентацию, видеофильм (по желанию участников; количество предоставляемых материалов не ограничено).  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01B90">
        <w:rPr>
          <w:bCs/>
          <w:sz w:val="28"/>
          <w:szCs w:val="28"/>
        </w:rPr>
        <w:t>Заявки на участие в Чтениях и работы участников принимаются</w:t>
      </w:r>
      <w:r w:rsidRPr="00001B90">
        <w:rPr>
          <w:b/>
          <w:sz w:val="28"/>
          <w:szCs w:val="28"/>
        </w:rPr>
        <w:t xml:space="preserve"> </w:t>
      </w:r>
      <w:r w:rsidRPr="00001B90">
        <w:rPr>
          <w:bCs/>
          <w:sz w:val="28"/>
          <w:szCs w:val="28"/>
        </w:rPr>
        <w:t>до</w:t>
      </w:r>
      <w:r w:rsidRPr="00001B90">
        <w:rPr>
          <w:b/>
          <w:sz w:val="28"/>
          <w:szCs w:val="28"/>
        </w:rPr>
        <w:t xml:space="preserve"> 1 августа 2018 г. включительно.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01B90">
        <w:rPr>
          <w:b/>
          <w:sz w:val="28"/>
          <w:szCs w:val="28"/>
        </w:rPr>
        <w:lastRenderedPageBreak/>
        <w:t>Допускается дистанционное участие в Конференции.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>Регламент выступлений на Конференции — 15–20 мин.</w:t>
      </w:r>
    </w:p>
    <w:p w:rsidR="00001B90" w:rsidRPr="00001B90" w:rsidRDefault="00001B90" w:rsidP="00001B9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1B90">
        <w:rPr>
          <w:b/>
          <w:bCs/>
          <w:color w:val="auto"/>
          <w:sz w:val="28"/>
          <w:szCs w:val="28"/>
        </w:rPr>
        <w:t xml:space="preserve">Требования к оформлению материалов: </w:t>
      </w:r>
      <w:r w:rsidRPr="00001B90">
        <w:rPr>
          <w:color w:val="auto"/>
          <w:sz w:val="28"/>
          <w:szCs w:val="28"/>
        </w:rPr>
        <w:t xml:space="preserve">поля — </w:t>
      </w:r>
      <w:smartTag w:uri="urn:schemas-microsoft-com:office:smarttags" w:element="metricconverter">
        <w:smartTagPr>
          <w:attr w:name="ProductID" w:val="2,5 см"/>
        </w:smartTagPr>
        <w:r w:rsidRPr="00001B90">
          <w:rPr>
            <w:color w:val="auto"/>
            <w:sz w:val="28"/>
            <w:szCs w:val="28"/>
          </w:rPr>
          <w:t>2,5 см</w:t>
        </w:r>
      </w:smartTag>
      <w:r w:rsidRPr="00001B90">
        <w:rPr>
          <w:color w:val="auto"/>
          <w:sz w:val="28"/>
          <w:szCs w:val="28"/>
        </w:rPr>
        <w:t xml:space="preserve"> с каждой стороны; шрифт — TNR, кегль 14, межстрочный интервал одинарный; ссылки на литературу в квадратных скобках;</w:t>
      </w:r>
      <w:r w:rsidRPr="00001B90">
        <w:rPr>
          <w:i/>
          <w:iCs/>
          <w:color w:val="auto"/>
          <w:sz w:val="28"/>
          <w:szCs w:val="28"/>
        </w:rPr>
        <w:t xml:space="preserve"> ключевые слова </w:t>
      </w:r>
      <w:r w:rsidRPr="00001B90">
        <w:rPr>
          <w:color w:val="auto"/>
          <w:sz w:val="28"/>
          <w:szCs w:val="28"/>
        </w:rPr>
        <w:t xml:space="preserve">(до десяти словоформ). При наличии ссылок обязателен список литературы по ГОСТ В конце текста следует указать ФИО полностью, место работы, </w:t>
      </w:r>
      <w:proofErr w:type="spellStart"/>
      <w:r w:rsidRPr="00001B90">
        <w:rPr>
          <w:color w:val="auto"/>
          <w:sz w:val="28"/>
          <w:szCs w:val="28"/>
        </w:rPr>
        <w:t>e-mail</w:t>
      </w:r>
      <w:proofErr w:type="spellEnd"/>
      <w:r w:rsidRPr="00001B90">
        <w:rPr>
          <w:color w:val="auto"/>
          <w:sz w:val="28"/>
          <w:szCs w:val="28"/>
        </w:rPr>
        <w:t xml:space="preserve">. </w:t>
      </w:r>
      <w:r w:rsidRPr="00001B90">
        <w:rPr>
          <w:rStyle w:val="a5"/>
          <w:color w:val="auto"/>
          <w:sz w:val="28"/>
          <w:szCs w:val="28"/>
        </w:rPr>
        <w:t xml:space="preserve">Материалы </w:t>
      </w:r>
      <w:r w:rsidRPr="00001B90">
        <w:rPr>
          <w:color w:val="auto"/>
          <w:sz w:val="28"/>
          <w:szCs w:val="28"/>
        </w:rPr>
        <w:t>подаются в печатном и/или электронном виде (</w:t>
      </w:r>
      <w:r w:rsidRPr="00001B90">
        <w:rPr>
          <w:rStyle w:val="a6"/>
          <w:color w:val="auto"/>
          <w:sz w:val="28"/>
          <w:szCs w:val="28"/>
        </w:rPr>
        <w:t>CD</w:t>
      </w:r>
      <w:r w:rsidRPr="00001B90">
        <w:rPr>
          <w:rStyle w:val="st"/>
          <w:i/>
          <w:iCs/>
          <w:color w:val="auto"/>
          <w:sz w:val="28"/>
          <w:szCs w:val="28"/>
        </w:rPr>
        <w:t>-</w:t>
      </w:r>
      <w:r w:rsidRPr="00001B90">
        <w:rPr>
          <w:rStyle w:val="a6"/>
          <w:color w:val="auto"/>
          <w:sz w:val="28"/>
          <w:szCs w:val="28"/>
        </w:rPr>
        <w:t>RW</w:t>
      </w:r>
      <w:r w:rsidRPr="00001B90">
        <w:rPr>
          <w:i/>
          <w:iCs/>
          <w:color w:val="auto"/>
          <w:sz w:val="28"/>
          <w:szCs w:val="28"/>
        </w:rPr>
        <w:t xml:space="preserve">); </w:t>
      </w:r>
      <w:r w:rsidRPr="00001B90">
        <w:rPr>
          <w:color w:val="auto"/>
          <w:sz w:val="28"/>
          <w:szCs w:val="28"/>
        </w:rPr>
        <w:t>объем работы не ограничен.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>Материалы Чтений планируется разместить в печатных СМИ, на сайтах учреждений организаторов Чтений.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01B90">
        <w:rPr>
          <w:b/>
          <w:sz w:val="28"/>
          <w:szCs w:val="28"/>
        </w:rPr>
        <w:t xml:space="preserve">Информацию об участии в Конференции </w:t>
      </w:r>
      <w:r w:rsidRPr="00001B90">
        <w:rPr>
          <w:bCs/>
          <w:sz w:val="28"/>
          <w:szCs w:val="28"/>
        </w:rPr>
        <w:t>и по другим вопросам можно получить: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 xml:space="preserve">— по телефону: 8 (926) 548-75-74; 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>— по электронной почте:</w:t>
      </w:r>
      <w:r w:rsidRPr="00001B90">
        <w:t xml:space="preserve"> </w:t>
      </w:r>
      <w:proofErr w:type="spellStart"/>
      <w:r w:rsidRPr="00001B90">
        <w:rPr>
          <w:lang w:val="en-US"/>
        </w:rPr>
        <w:t>denivlev</w:t>
      </w:r>
      <w:proofErr w:type="spellEnd"/>
      <w:r w:rsidRPr="00001B90">
        <w:t>69@</w:t>
      </w:r>
      <w:proofErr w:type="spellStart"/>
      <w:r w:rsidRPr="00001B90">
        <w:rPr>
          <w:lang w:val="en-US"/>
        </w:rPr>
        <w:t>yandex</w:t>
      </w:r>
      <w:proofErr w:type="spellEnd"/>
      <w:r w:rsidRPr="00001B90">
        <w:t>.</w:t>
      </w:r>
      <w:proofErr w:type="spellStart"/>
      <w:r w:rsidRPr="00001B90">
        <w:rPr>
          <w:lang w:val="en-US"/>
        </w:rPr>
        <w:t>ru</w:t>
      </w:r>
      <w:proofErr w:type="spellEnd"/>
      <w:r w:rsidRPr="00001B90">
        <w:rPr>
          <w:sz w:val="28"/>
          <w:szCs w:val="28"/>
        </w:rPr>
        <w:t>;</w:t>
      </w:r>
    </w:p>
    <w:p w:rsidR="00001B90" w:rsidRPr="00001B90" w:rsidRDefault="00001B90" w:rsidP="00001B9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B90">
        <w:rPr>
          <w:sz w:val="28"/>
          <w:szCs w:val="28"/>
        </w:rPr>
        <w:t xml:space="preserve">— в </w:t>
      </w:r>
      <w:r w:rsidRPr="00001B90">
        <w:rPr>
          <w:rStyle w:val="a5"/>
          <w:sz w:val="28"/>
          <w:szCs w:val="28"/>
          <w:shd w:val="clear" w:color="auto" w:fill="FFFFFF"/>
        </w:rPr>
        <w:t xml:space="preserve">МБУК «Вышневолоцкая центральная библиотека» по адресу: </w:t>
      </w:r>
      <w:proofErr w:type="gramStart"/>
      <w:r w:rsidRPr="00001B90">
        <w:rPr>
          <w:rStyle w:val="a5"/>
          <w:sz w:val="28"/>
          <w:szCs w:val="28"/>
          <w:shd w:val="clear" w:color="auto" w:fill="FFFFFF"/>
        </w:rPr>
        <w:t>г</w:t>
      </w:r>
      <w:proofErr w:type="gramEnd"/>
      <w:r w:rsidRPr="00001B90">
        <w:rPr>
          <w:rStyle w:val="a5"/>
          <w:sz w:val="28"/>
          <w:szCs w:val="28"/>
          <w:shd w:val="clear" w:color="auto" w:fill="FFFFFF"/>
        </w:rPr>
        <w:t xml:space="preserve">. Вышний Волочек, ул. </w:t>
      </w:r>
      <w:proofErr w:type="spellStart"/>
      <w:r w:rsidRPr="00001B90">
        <w:rPr>
          <w:rStyle w:val="a5"/>
          <w:sz w:val="28"/>
          <w:szCs w:val="28"/>
          <w:shd w:val="clear" w:color="auto" w:fill="FFFFFF"/>
        </w:rPr>
        <w:t>Осташковская</w:t>
      </w:r>
      <w:proofErr w:type="spellEnd"/>
      <w:r w:rsidRPr="00001B90">
        <w:rPr>
          <w:rStyle w:val="a5"/>
          <w:sz w:val="28"/>
          <w:szCs w:val="28"/>
          <w:shd w:val="clear" w:color="auto" w:fill="FFFFFF"/>
        </w:rPr>
        <w:t xml:space="preserve">, д. 2; тел. </w:t>
      </w:r>
      <w:r w:rsidRPr="00001B90">
        <w:rPr>
          <w:sz w:val="21"/>
          <w:szCs w:val="21"/>
          <w:shd w:val="clear" w:color="auto" w:fill="FFFFFF"/>
        </w:rPr>
        <w:t xml:space="preserve">8(48233)6-26-31; </w:t>
      </w:r>
      <w:proofErr w:type="spellStart"/>
      <w:r w:rsidRPr="00001B90">
        <w:rPr>
          <w:sz w:val="21"/>
          <w:szCs w:val="21"/>
          <w:shd w:val="clear" w:color="auto" w:fill="FFFFFF"/>
        </w:rPr>
        <w:t>эл</w:t>
      </w:r>
      <w:proofErr w:type="spellEnd"/>
      <w:r w:rsidRPr="00001B90">
        <w:rPr>
          <w:sz w:val="21"/>
          <w:szCs w:val="21"/>
          <w:shd w:val="clear" w:color="auto" w:fill="FFFFFF"/>
        </w:rPr>
        <w:t xml:space="preserve">. почта: </w:t>
      </w:r>
      <w:hyperlink r:id="rId4" w:history="1">
        <w:r w:rsidRPr="00001B90">
          <w:rPr>
            <w:rStyle w:val="a3"/>
            <w:sz w:val="21"/>
            <w:szCs w:val="21"/>
            <w:shd w:val="clear" w:color="auto" w:fill="FFFFFF"/>
          </w:rPr>
          <w:t>knigavvol@gmail.com</w:t>
        </w:r>
      </w:hyperlink>
      <w:r w:rsidRPr="00001B90">
        <w:t xml:space="preserve">. </w:t>
      </w: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right"/>
        <w:rPr>
          <w:rStyle w:val="a5"/>
        </w:rPr>
      </w:pPr>
      <w:r w:rsidRPr="00001B90">
        <w:rPr>
          <w:rStyle w:val="a5"/>
          <w:sz w:val="28"/>
          <w:szCs w:val="28"/>
        </w:rPr>
        <w:t>Оргкомитет</w:t>
      </w:r>
    </w:p>
    <w:p w:rsidR="00001B90" w:rsidRPr="00001B90" w:rsidRDefault="00001B90" w:rsidP="00001B90">
      <w:pPr>
        <w:pStyle w:val="a4"/>
        <w:spacing w:before="0" w:beforeAutospacing="0" w:after="0" w:afterAutospacing="0"/>
        <w:jc w:val="right"/>
      </w:pPr>
      <w:r w:rsidRPr="00001B90">
        <w:rPr>
          <w:b/>
          <w:bCs/>
          <w:sz w:val="28"/>
          <w:szCs w:val="28"/>
        </w:rPr>
        <w:br w:type="page"/>
      </w:r>
      <w:r w:rsidRPr="00001B90">
        <w:rPr>
          <w:rStyle w:val="a5"/>
          <w:sz w:val="28"/>
          <w:szCs w:val="28"/>
        </w:rPr>
        <w:lastRenderedPageBreak/>
        <w:t>Приложение 1</w:t>
      </w:r>
    </w:p>
    <w:p w:rsidR="00001B90" w:rsidRPr="00001B90" w:rsidRDefault="00001B90" w:rsidP="00001B90">
      <w:pPr>
        <w:pStyle w:val="a4"/>
        <w:spacing w:before="0" w:beforeAutospacing="0" w:after="0" w:afterAutospacing="0"/>
        <w:jc w:val="center"/>
        <w:rPr>
          <w:rStyle w:val="a5"/>
        </w:rPr>
      </w:pPr>
      <w:r w:rsidRPr="00001B90">
        <w:rPr>
          <w:rStyle w:val="a5"/>
          <w:sz w:val="28"/>
          <w:szCs w:val="28"/>
        </w:rPr>
        <w:t>ЗАЯВКА</w:t>
      </w:r>
    </w:p>
    <w:p w:rsidR="00001B90" w:rsidRPr="00001B90" w:rsidRDefault="00001B90" w:rsidP="00001B90">
      <w:pPr>
        <w:pStyle w:val="a4"/>
        <w:spacing w:before="0" w:beforeAutospacing="0" w:after="0" w:afterAutospacing="0"/>
        <w:jc w:val="center"/>
      </w:pPr>
    </w:p>
    <w:p w:rsidR="00001B90" w:rsidRPr="00001B90" w:rsidRDefault="00001B90" w:rsidP="00001B9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B90">
        <w:rPr>
          <w:b/>
          <w:sz w:val="28"/>
          <w:szCs w:val="28"/>
        </w:rPr>
        <w:t>В ОРГКОМИТЕТ</w:t>
      </w:r>
    </w:p>
    <w:p w:rsidR="00001B90" w:rsidRPr="00001B90" w:rsidRDefault="00001B90" w:rsidP="00001B9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B90">
        <w:rPr>
          <w:b/>
          <w:bCs/>
          <w:sz w:val="28"/>
          <w:szCs w:val="28"/>
        </w:rPr>
        <w:t>Межрегиональной научно-практической конференции «</w:t>
      </w:r>
      <w:r w:rsidRPr="00001B90">
        <w:rPr>
          <w:b/>
          <w:bCs/>
          <w:sz w:val="28"/>
          <w:szCs w:val="28"/>
          <w:lang w:val="en-US"/>
        </w:rPr>
        <w:t>XI</w:t>
      </w:r>
      <w:r w:rsidRPr="00001B90">
        <w:rPr>
          <w:b/>
          <w:bCs/>
          <w:sz w:val="28"/>
          <w:szCs w:val="28"/>
        </w:rPr>
        <w:t xml:space="preserve"> </w:t>
      </w:r>
      <w:proofErr w:type="spellStart"/>
      <w:r w:rsidRPr="00001B90">
        <w:rPr>
          <w:b/>
          <w:bCs/>
          <w:sz w:val="28"/>
          <w:szCs w:val="28"/>
        </w:rPr>
        <w:t>Вышневолоцкие</w:t>
      </w:r>
      <w:proofErr w:type="spellEnd"/>
      <w:r w:rsidRPr="00001B90">
        <w:rPr>
          <w:b/>
          <w:bCs/>
          <w:sz w:val="28"/>
          <w:szCs w:val="28"/>
        </w:rPr>
        <w:t xml:space="preserve"> краеведческие чтения», посвящённые 340-летию М.И. </w:t>
      </w:r>
      <w:proofErr w:type="spellStart"/>
      <w:r w:rsidRPr="00001B90">
        <w:rPr>
          <w:b/>
          <w:bCs/>
          <w:sz w:val="28"/>
          <w:szCs w:val="28"/>
        </w:rPr>
        <w:t>Сердюкова</w:t>
      </w:r>
      <w:proofErr w:type="spellEnd"/>
      <w:r w:rsidRPr="00001B90">
        <w:rPr>
          <w:b/>
          <w:bCs/>
          <w:sz w:val="28"/>
          <w:szCs w:val="28"/>
        </w:rPr>
        <w:t xml:space="preserve"> и 315-летию Вышневолоцкой водной системы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Ф.И.О. участника 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Организация 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Тема доклада 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Контактная информация: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почтовый адрес 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телефон _________________________________________________________</w:t>
      </w:r>
    </w:p>
    <w:p w:rsidR="00001B90" w:rsidRPr="00001B90" w:rsidRDefault="00001B90" w:rsidP="00001B90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01B90">
        <w:rPr>
          <w:sz w:val="28"/>
          <w:szCs w:val="28"/>
          <w:lang w:val="en-US"/>
        </w:rPr>
        <w:t>e</w:t>
      </w:r>
      <w:r w:rsidRPr="00001B90">
        <w:rPr>
          <w:sz w:val="28"/>
          <w:szCs w:val="28"/>
        </w:rPr>
        <w:t>-</w:t>
      </w:r>
      <w:r w:rsidRPr="00001B90">
        <w:rPr>
          <w:sz w:val="28"/>
          <w:szCs w:val="28"/>
          <w:lang w:val="en-US"/>
        </w:rPr>
        <w:t>mail</w:t>
      </w:r>
      <w:proofErr w:type="gramEnd"/>
      <w:r w:rsidRPr="00001B90">
        <w:rPr>
          <w:sz w:val="28"/>
          <w:szCs w:val="28"/>
        </w:rPr>
        <w:t xml:space="preserve"> ___________________________________________________________</w:t>
      </w:r>
    </w:p>
    <w:p w:rsidR="00C02D23" w:rsidRPr="00001B90" w:rsidRDefault="00C02D23">
      <w:pPr>
        <w:rPr>
          <w:rFonts w:ascii="Times New Roman" w:hAnsi="Times New Roman" w:cs="Times New Roman"/>
        </w:rPr>
      </w:pPr>
    </w:p>
    <w:sectPr w:rsidR="00C02D23" w:rsidRPr="000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B90"/>
    <w:rsid w:val="00001B90"/>
    <w:rsid w:val="00C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B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1B9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kn-IN"/>
    </w:rPr>
  </w:style>
  <w:style w:type="character" w:customStyle="1" w:styleId="st">
    <w:name w:val="st"/>
    <w:basedOn w:val="a0"/>
    <w:rsid w:val="00001B90"/>
  </w:style>
  <w:style w:type="character" w:styleId="a5">
    <w:name w:val="Strong"/>
    <w:basedOn w:val="a0"/>
    <w:uiPriority w:val="22"/>
    <w:qFormat/>
    <w:rsid w:val="00001B90"/>
    <w:rPr>
      <w:b/>
      <w:bCs/>
    </w:rPr>
  </w:style>
  <w:style w:type="character" w:styleId="a6">
    <w:name w:val="Emphasis"/>
    <w:basedOn w:val="a0"/>
    <w:qFormat/>
    <w:rsid w:val="00001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AE%D1%80%D0%BA%D0%BE%D0%B2%D0%B0%20%D0%97%D0%B8%D0%BD%D0%B0%D0%B8%D0%B4%D0%B0%20%D0%A1%D0%B5%D0%B2%D0%BE%D1%81%D1%82%D1%8C%D1%8F%D0%BD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2018-05-08T11:53:00Z</dcterms:created>
  <dcterms:modified xsi:type="dcterms:W3CDTF">2018-05-08T11:53:00Z</dcterms:modified>
</cp:coreProperties>
</file>